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Termos de busca para identificar pesquisadores na Fase I da Plataforma CpE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Descrição da elaboração e lista integral de termos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/>
      </w:pPr>
      <w:r w:rsidDel="00000000" w:rsidR="00000000" w:rsidRPr="00000000">
        <w:rPr>
          <w:rtl w:val="0"/>
        </w:rPr>
        <w:t xml:space="preserve">Finalidade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  <w:t xml:space="preserve">A Fase I da atualização da Plataforma CpE utiliza expressões de busca para localizar, nos Currículos Lattes, indícios de atuação científica com relação direta ou potencial com problemas educacionais. Este documento explica como o vocabulário foi organizado e apresenta, na forma em que são submetidas ao programa de extração,</w:t>
      </w:r>
      <w:r w:rsidDel="00000000" w:rsidR="00000000" w:rsidRPr="00000000">
        <w:rPr>
          <w:b w:val="1"/>
          <w:bCs w:val="1"/>
          <w:rtl w:val="0"/>
        </w:rPr>
        <w:t xml:space="preserve"> as 327 expressões da versão operacional</w:t>
      </w:r>
      <w:r w:rsidDel="00000000" w:rsidR="00000000" w:rsidRPr="00000000">
        <w:rPr>
          <w:rtl w:val="0"/>
        </w:rPr>
        <w:t xml:space="preserve"> examinada.</w:t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O conjunto contempla pesquisas em educação e ensino, além de contribuições de neurociência, psicologia, linguística, cognição, matemática, tecnologias digitais, ciências sociais e economia. Essa abrangência acompanha a proposta interdisciplinar da Rede Ciência para Educação: reconhecer diferentes caminhos pelos quais resultados científicos podem contribuir para práticas e políticas educacionais.</w:t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Construção e organização do vocabulário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A elaboração partiu de duas listas de termos anteriormente reunidas para educação e neurociência e de uma planilha com contribuições distribuídas entre neurociência, educação, psicologia e sugestões apresentadas por membros da Rede CpE. O capítulo </w:t>
      </w:r>
      <w:r w:rsidDel="00000000" w:rsidR="00000000" w:rsidRPr="00000000">
        <w:rPr>
          <w:b w:val="1"/>
          <w:bCs w:val="1"/>
          <w:rtl w:val="0"/>
        </w:rPr>
        <w:t xml:space="preserve">Science for Education Network: The Brazilian Proposal</w:t>
      </w:r>
      <w:r w:rsidDel="00000000" w:rsidR="00000000" w:rsidRPr="00000000">
        <w:rPr>
          <w:rtl w:val="0"/>
        </w:rPr>
        <w:t xml:space="preserve">, de Lent e colaboradores (OECD Publishing, 2019), orientou o alcance temático. As sugestões foram examinadas como fontes de vocabulário; sua presença na planilha não implicou inclusão automática na lista final.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Na revisão, expressões equivalentes foram reunidas, grafias e variantes de número foram conferidas e formas em português e inglês foram consideradas. Conceitos com sentido amplo fora da educação receberam um contexto na própria expressão de busca. Por exemplo, inteligência artificial aparece associada a educação, enquanto expressões já claramente educacionais, como desempenho escolar e política educacional, podem ser usadas diretamente. Essa organização amplia a cobertura temática sem depender de palavras genéricas isoladas.</w:t>
      </w:r>
    </w:p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Como as expressões são interpretadas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Cada linha do anexo é uma expressão independente. Em linhas que contêm AND, as partes indicadas devem ocorrer no mesmo registro, embora </w:t>
      </w:r>
      <w:r w:rsidDel="00000000" w:rsidR="00000000" w:rsidRPr="00000000">
        <w:rPr>
          <w:b w:val="1"/>
          <w:bCs w:val="1"/>
          <w:rtl w:val="0"/>
        </w:rPr>
        <w:t xml:space="preserve">possam estar no título e nas palavras-chave</w:t>
      </w:r>
      <w:r w:rsidDel="00000000" w:rsidR="00000000" w:rsidRPr="00000000">
        <w:rPr>
          <w:rtl w:val="0"/>
        </w:rPr>
        <w:t xml:space="preserve">, sem exigência de proximidade. O asterisco ao final de uma parte representa um prefixo: aprendiz* permite recuperar diferentes continuações dessa forma. A comparação ignora diferenças entre maiúsculas e minúsculas e entre formas acentuadas e não acentuadas. Uma correspondência em qualquer linha é suficiente para recuperar o registro.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correspondência textual oferece uma evidência para examinar um currículo Lattes, mas não determina, por si só, a especialidade de uma pessoa. O programa também pode localizar expressões em outros registros do CV. A seleção das pessoas exige a aplicação dos critérios definidos para a Fase I; em etapa posterior (Fase II), o conjunto completo de publicações dos currículos selecionados alimenta a busca pública da Plataforma CpE.</w:t>
      </w:r>
    </w:p>
    <w:p w:rsidR="00000000" w:rsidDel="00000000" w:rsidP="00000000" w:rsidRDefault="00000000" w:rsidRPr="00000000" w14:paraId="0000000C">
      <w:pPr>
        <w:pStyle w:val="Heading1"/>
        <w:rPr/>
      </w:pPr>
      <w:r w:rsidDel="00000000" w:rsidR="00000000" w:rsidRPr="00000000">
        <w:rPr>
          <w:rtl w:val="0"/>
        </w:rPr>
        <w:t xml:space="preserve">Eixos temáticos</w:t>
      </w:r>
    </w:p>
    <w:p w:rsidR="00000000" w:rsidDel="00000000" w:rsidP="00000000" w:rsidRDefault="00000000" w:rsidRPr="00000000" w14:paraId="0000000D">
      <w:pPr>
        <w:keepNext w:val="1"/>
        <w:rPr/>
      </w:pPr>
      <w:r w:rsidDel="00000000" w:rsidR="00000000" w:rsidRPr="00000000">
        <w:rPr>
          <w:rtl w:val="0"/>
        </w:rPr>
        <w:t xml:space="preserve">Os eixos abaixo facilitam a leitura e a manutenção do vocabulário. A divisão não atribui exclusividade disciplinar a uma expressão e não altera a forma como o programa executa a busca.</w:t>
      </w:r>
    </w:p>
    <w:tbl>
      <w:tblPr>
        <w:tblStyle w:val="Table1"/>
        <w:tblW w:w="993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40"/>
        <w:gridCol w:w="6048"/>
        <w:gridCol w:w="648"/>
        <w:tblGridChange w:id="0">
          <w:tblGrid>
            <w:gridCol w:w="3240"/>
            <w:gridCol w:w="6048"/>
            <w:gridCol w:w="648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b53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Eixo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b53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Escopo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b53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Ciência para educação e áreas de interface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Psicologia educacional, neuroeducação e aproximações entre ciência e educação.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Ensino, currículo e práticas pedagógicas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Aprendizagem escolar, avaliação, didática, formação docente e etapas da educação.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83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Políticas, economia e desigualdades educacionais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Gestão, financiamento, indicadores, oportunidades e resultados escolares.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Leitura, escrita e linguagem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Alfabetização, compreensão, consciência fonológica, bilinguismo e linguagem.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Aprendizagem matemática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Ensino de matemática, cognição numérica, ansiedade matemática e discalculia.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Desenvolvimento e processos cognitivos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Dificuldades de aprendizagem, funções executivas, memória e desenvolvimento.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Diferenças individuais e condições de aprendizagem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Neurodiversidade, competências socioemocionais, contexto escolar e saúde.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Tecnologias aplicadas à educação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Tutoria inteligente, analítica da aprendizagem, ensino digital e inteligência artificial.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Neurociência e bases da aprendizagem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Plasticidade, circuitos neurais e outras abordagens com vínculo explícito à aprendizagem.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rPr/>
      </w:pPr>
      <w:r w:rsidDel="00000000" w:rsidR="00000000" w:rsidRPr="00000000">
        <w:rPr>
          <w:rtl w:val="0"/>
        </w:rPr>
        <w:t xml:space="preserve">Lista integral das expressões de busca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Numeração contínua na ordem do arquivo operacional. O texto após o número é a expressão literal usada na busca.</w:t>
      </w:r>
    </w:p>
    <w:p w:rsidR="00000000" w:rsidDel="00000000" w:rsidP="00000000" w:rsidRDefault="00000000" w:rsidRPr="00000000" w14:paraId="0000002F">
      <w:pPr>
        <w:pStyle w:val="Heading2"/>
        <w:rPr/>
      </w:pPr>
      <w:r w:rsidDel="00000000" w:rsidR="00000000" w:rsidRPr="00000000">
        <w:rPr>
          <w:rtl w:val="0"/>
        </w:rPr>
        <w:t xml:space="preserve">Ciência para educação e áreas de interface</w:t>
      </w:r>
    </w:p>
    <w:tbl>
      <w:tblPr>
        <w:tblStyle w:val="Table2"/>
        <w:tblW w:w="993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2"/>
        <w:gridCol w:w="9144"/>
        <w:tblGridChange w:id="0">
          <w:tblGrid>
            <w:gridCol w:w="792"/>
            <w:gridCol w:w="914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b53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b53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="257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Expressão de busca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ciência para educação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science for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neuroeducação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neuroeducation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neurociência educacional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educational neuroscience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neurociência AND educação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neuroscience AND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psicologia educacional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educational psychology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psicologia escolar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school psychology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neuropsicologia escolar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school neuropsychology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psicopedagogia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psychopedagogy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2"/>
        <w:rPr/>
      </w:pPr>
      <w:r w:rsidDel="00000000" w:rsidR="00000000" w:rsidRPr="00000000">
        <w:rPr>
          <w:rtl w:val="0"/>
        </w:rPr>
        <w:t xml:space="preserve">Ensino, currículo e práticas pedagógicas</w:t>
      </w:r>
    </w:p>
    <w:tbl>
      <w:tblPr>
        <w:tblStyle w:val="Table3"/>
        <w:tblW w:w="993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2"/>
        <w:gridCol w:w="9144"/>
        <w:tblGridChange w:id="0">
          <w:tblGrid>
            <w:gridCol w:w="792"/>
            <w:gridCol w:w="914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b53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b53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line="257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Expressão de busca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ciência da aprendizagem AND educação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science of learning AND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ensino-aprendizagem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ensino e aprendizagem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teaching and learning AND school*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aprendizagem escolar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school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desempenho escolar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school performance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rendimento escolar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academic achievement AND school*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avaliação da aprendizagem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avaliação de aprendizagem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learning assessment AND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avaliação educacional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educational assessment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avaliação formativa AND ensino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formative assessment AND teaching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educação baseada em evidências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evidence-based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evidence-informed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metodologia de ensino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metodologias de ensino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teaching methods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estratégia didática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estratégias didáticas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teaching strategies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transposição didática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didactic transposition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sequência didática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sequências didáticas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didactic sequence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ensino investigativo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ensino de ciências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science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educação científica AND escola*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ensino de biologia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biology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ensino de física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physics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ensino de química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chemistry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práticas pedagógicas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pedagogical practices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metodologias ativas AND ensino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active learning AND classroom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aprendizagem colaborativa AND ensino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collaborative learning AND classroom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aprendizagem baseada em problemas AND ensino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problem-based learning AND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formação docente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teacher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formação de professores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teacher training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formação continuada AND professor*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continuing education AND teacher*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desenvolvimento profissional docente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teacher professional development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educação infantil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early childhood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educação básica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basic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ensino fundamental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elementary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primary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ensino médio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secondary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educação especial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special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educação inclusiva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inclusive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inclusão escolar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school inclusion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educação de jovens e adultos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adult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gestão escolar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school management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currículo escolar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school curriculum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desenvolvimento curricular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curriculum development AND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livro didático AND escola*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textbook AND school*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C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Style w:val="Heading2"/>
        <w:rPr/>
      </w:pPr>
      <w:r w:rsidDel="00000000" w:rsidR="00000000" w:rsidRPr="00000000">
        <w:rPr>
          <w:rtl w:val="0"/>
        </w:rPr>
        <w:t xml:space="preserve">Políticas, economia e desigualdades educacionais</w:t>
      </w:r>
    </w:p>
    <w:tbl>
      <w:tblPr>
        <w:tblStyle w:val="Table4"/>
        <w:tblW w:w="993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2"/>
        <w:gridCol w:w="9144"/>
        <w:tblGridChange w:id="0">
          <w:tblGrid>
            <w:gridCol w:w="792"/>
            <w:gridCol w:w="914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b53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b53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after="0" w:line="257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Expressão de busca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política educacional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educational policy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políticas educacionais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education policy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política pública educacional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políticas públicas educacionais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economia da educação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economics of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financiamento da educação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education funding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retornos da educação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returns to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desigualdade educacional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educational inequality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desigualdade escolar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school inequality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oportunidades educacionais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educational opportunities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qualidade da educação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educational quality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quality of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avaliação em larga escala AND educação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large-scale assessment AND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poverty AND school achievement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segregação escolar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school segregation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evasão escolar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school dropout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trajetória escolar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school trajectory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absenteísmo escolar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school absenteeism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IDEB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SAEB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PISA AND educaç*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PISA AND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PISA AND escola*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PISA AND school*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BNCC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base nacional comum curricular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educação indígena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indigenous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educação do campo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rural education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8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pStyle w:val="Heading2"/>
        <w:rPr/>
      </w:pPr>
      <w:r w:rsidDel="00000000" w:rsidR="00000000" w:rsidRPr="00000000">
        <w:rPr>
          <w:rtl w:val="0"/>
        </w:rPr>
        <w:t xml:space="preserve">Leitura, escrita e linguagem</w:t>
      </w:r>
    </w:p>
    <w:tbl>
      <w:tblPr>
        <w:tblStyle w:val="Table5"/>
        <w:tblW w:w="993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2"/>
        <w:gridCol w:w="9144"/>
        <w:tblGridChange w:id="0">
          <w:tblGrid>
            <w:gridCol w:w="792"/>
            <w:gridCol w:w="914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b53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b53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spacing w:after="0" w:line="257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Expressão de busca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alfabetização AND leitura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alfabetização AND letramento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alfabetização AND escola*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alfabetização AND educaç*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literacy AND reading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literacy AND school*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letramento inicial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emergent literacy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letramento AND leitura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letramento AND escola*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letramento científico AND escola*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scientific literacy AND school*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biliteracia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biliteracy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aquisição da leitura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aquisição de leitura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reading acquisition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aprendizagem da leitura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learning to read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fluência de leitura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reading fluency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compreensão leitora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compreensão de leitura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reading comprehension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consciência fonológica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phonological awareness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consciência fonêmica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phonemic awareness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processamento fonológico AND leitura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phonological processing AND reading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segmentação fonêmica AND alfabetiza*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phoneme segmentation AND reading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reciclagem neuronal AND leitura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neuronal recycling AND reading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dislexia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dyslexia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disgrafia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dysgraphia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psicolinguística da leitura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psycholinguistics AND reading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educação bilíngue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bilingual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ensino bilíngue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bilingual teaching AND school*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bilinguismo AND leitura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bilingualism AND reading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Libras AND ensino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sign language AND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linguística aplicada AND ensino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applied linguistics AND teaching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desenvolvimento linguístico AND aprendizagem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language development AND learning AND child*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4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pStyle w:val="Heading2"/>
        <w:rPr/>
      </w:pPr>
      <w:r w:rsidDel="00000000" w:rsidR="00000000" w:rsidRPr="00000000">
        <w:rPr>
          <w:rtl w:val="0"/>
        </w:rPr>
        <w:t xml:space="preserve">Aprendizagem matemática</w:t>
      </w:r>
    </w:p>
    <w:tbl>
      <w:tblPr>
        <w:tblStyle w:val="Table6"/>
        <w:tblW w:w="993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2"/>
        <w:gridCol w:w="9144"/>
        <w:tblGridChange w:id="0">
          <w:tblGrid>
            <w:gridCol w:w="792"/>
            <w:gridCol w:w="914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b53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b53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spacing w:after="0" w:line="257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Expressão de busca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educação matemática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mathematics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ensino de matemática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mathematics teaching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aprendizagem matemática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mathematics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learning mathematics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mathematics achievement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numeracia AND escola*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D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numeracy AND school*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cognição numérica AND aprendiz*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numerical cognition AND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senso numérico AND escola*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number sense AND school*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E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fluência numérica AND escola*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numerical fluency AND school*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E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transcodificação numérica AND leitura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number transcoding AND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E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E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ansiedade matemática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E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math anxiety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F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mathematics anxiety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F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discalculia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dyscalculia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6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pStyle w:val="Heading2"/>
        <w:rPr/>
      </w:pPr>
      <w:r w:rsidDel="00000000" w:rsidR="00000000" w:rsidRPr="00000000">
        <w:rPr>
          <w:rtl w:val="0"/>
        </w:rPr>
        <w:t xml:space="preserve">Desenvolvimento e processos cognitivos</w:t>
      </w:r>
    </w:p>
    <w:tbl>
      <w:tblPr>
        <w:tblStyle w:val="Table7"/>
        <w:tblW w:w="993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2"/>
        <w:gridCol w:w="9144"/>
        <w:tblGridChange w:id="0">
          <w:tblGrid>
            <w:gridCol w:w="792"/>
            <w:gridCol w:w="914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b53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F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b53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F9">
            <w:pPr>
              <w:spacing w:after="0" w:line="257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Expressão de busca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dificuldade de aprendizagem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F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dificuldades de aprendizagem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1F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learning difficulty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0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learning difficulties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0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transtorno de aprendizagem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0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0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transtornos de aprendizagem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0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learning disability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0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0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learning disabilities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0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funções executivas AND aprendiz*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0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0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executive functions AND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0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função executiva AND escola*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1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1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executive function AND school*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1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1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controle inibitório AND aprendiz*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1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inhibitory control AND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1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1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memória de trabalho AND aprendiz*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working memory AND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1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metacognição AND ensino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1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1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metacognition AND teaching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1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1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desenvolvimento cognitivo AND aprendiz*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2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2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cognitive development AND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2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2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desenvolvimento infantil AND educaç*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2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2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child development AND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2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2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prontidão escolar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2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2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school readiness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A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pStyle w:val="Heading2"/>
        <w:rPr/>
      </w:pPr>
      <w:r w:rsidDel="00000000" w:rsidR="00000000" w:rsidRPr="00000000">
        <w:rPr>
          <w:rtl w:val="0"/>
        </w:rPr>
        <w:t xml:space="preserve">Diferenças individuais e condições de aprendizagem</w:t>
      </w:r>
    </w:p>
    <w:tbl>
      <w:tblPr>
        <w:tblStyle w:val="Table8"/>
        <w:tblW w:w="993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2"/>
        <w:gridCol w:w="9144"/>
        <w:tblGridChange w:id="0">
          <w:tblGrid>
            <w:gridCol w:w="792"/>
            <w:gridCol w:w="914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b53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2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b53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2D">
            <w:pPr>
              <w:spacing w:after="0" w:line="257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Expressão de busca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2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2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TDAH AND escola*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3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3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ADHD AND school*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3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3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TDAH AND aprendiz*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3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3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ADHD AND learning AND school*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3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3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autismo AND escola*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3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3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autism AND school*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3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3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espectro autista AND aprendiz* AND escola*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3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3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autism spectrum AND learning AND school*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3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3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superdotação AND escola*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4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4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giftedness AND school*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4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4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altas habilidades AND escola*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4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4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high abilities AND school*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4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4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aprendizagem socioemocional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4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4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social emotional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4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4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social-emotional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4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4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socio-emotional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4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4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socioemotional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5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5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habilidades socioemocionais AND escola*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5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5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socioemotional skills AND school*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5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5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competências socioemocionais AND escola*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5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5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social emotional skills AND school*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5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5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regulação emocional AND escola*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5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5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emotion regulation AND school*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5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5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engajamento escolar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5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5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school engagement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6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6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saúde mental AND escola*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6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6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mental health AND school*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6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6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violência escolar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6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6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school violence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6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6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bullying AND escola*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6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6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bullying AND school*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6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6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educação física AND aprendizagem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6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6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physical education AND learning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0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pStyle w:val="Heading2"/>
        <w:rPr/>
      </w:pPr>
      <w:r w:rsidDel="00000000" w:rsidR="00000000" w:rsidRPr="00000000">
        <w:rPr>
          <w:rtl w:val="0"/>
        </w:rPr>
        <w:t xml:space="preserve">Tecnologias aplicadas à educação</w:t>
      </w:r>
    </w:p>
    <w:tbl>
      <w:tblPr>
        <w:tblStyle w:val="Table9"/>
        <w:tblW w:w="993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2"/>
        <w:gridCol w:w="9144"/>
        <w:tblGridChange w:id="0">
          <w:tblGrid>
            <w:gridCol w:w="792"/>
            <w:gridCol w:w="914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b53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7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b53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73">
            <w:pPr>
              <w:spacing w:after="0" w:line="257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Expressão de busca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7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7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sistemas tutores inteligentes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7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7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intelligent tutoring system*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7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7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sistema tutor inteligente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7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7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tecnologia educacional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7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7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educational technology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7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7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analítica da aprendizagem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8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8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learning analytics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8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8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aprendizagem adaptativa AND ensino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8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8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adaptive learning AND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8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8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ensino personalizado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8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8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personalized learning AND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8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8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gamificação AND ensino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8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8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gamification AND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8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8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inteligência artificial AND educaç*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9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9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artificial intelligence AND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9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9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aprendizagem de máquina AND educaç*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9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9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machine learning AND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9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9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processamento de linguagem natural AND ensino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9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9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natural language processing AND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9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9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design instrucional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9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9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instructional design AND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9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9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ambiente virtual de aprendizagem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A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A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virtual learning environment*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A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A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ensino a distância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A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A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distance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A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A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ensino híbrido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A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A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blended learning AND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A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A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aprendizagem baseada em jogos AND ensino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A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A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game-based learning AND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A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A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realidade virtual AND ensino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B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B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virtual reality AND education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2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pStyle w:val="Heading2"/>
        <w:rPr/>
      </w:pPr>
      <w:r w:rsidDel="00000000" w:rsidR="00000000" w:rsidRPr="00000000">
        <w:rPr>
          <w:rtl w:val="0"/>
        </w:rPr>
        <w:t xml:space="preserve">Neurociência e bases da aprendizagem</w:t>
      </w:r>
    </w:p>
    <w:tbl>
      <w:tblPr>
        <w:tblStyle w:val="Table10"/>
        <w:tblW w:w="993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2"/>
        <w:gridCol w:w="9144"/>
        <w:tblGridChange w:id="0">
          <w:tblGrid>
            <w:gridCol w:w="792"/>
            <w:gridCol w:w="914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b53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B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b53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B5">
            <w:pPr>
              <w:spacing w:after="0" w:line="257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Expressão de busca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B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B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neurociência AND aprendiz*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B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B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neuroscience AND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B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B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neuroplasticidade AND aprendiz*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B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B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neuroplasticity AND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B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B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plasticidade sináptica AND aprendizagem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C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C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synaptic plasticity AND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C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C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circuitos neurais AND aprendizagem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C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C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neural circuits AND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C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C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hipocampo AND aprendizagem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C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C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hippocampus AND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C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C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consolidação da memória AND aprendizagem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C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C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memory consolidation AND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C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C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neurodesenvolvimento AND aprendizagem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D0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D1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neurodevelopment AND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D2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D3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neuroimagem AND leitura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D4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D5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neuroimaging AND reading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D6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D7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potencial evocado AND leitura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D8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D9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event-related potential AND reading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DA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DB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modelagem computacional AND plasticidade sináptica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DC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4f7fa" w:val="clear"/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DD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computational modeling AND synaptic plasticity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DE">
            <w:pPr>
              <w:spacing w:after="0" w:line="257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74.0" w:type="dxa"/>
              <w:bottom w:w="74.0" w:type="dxa"/>
            </w:tcMar>
            <w:vAlign w:val="center"/>
          </w:tcPr>
          <w:p w:rsidR="00000000" w:rsidDel="00000000" w:rsidP="00000000" w:rsidRDefault="00000000" w:rsidRPr="00000000" w14:paraId="000002DF">
            <w:pPr>
              <w:spacing w:after="0" w:line="257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computational modelling AND synaptic plasticity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094" w:top="1123" w:left="1123" w:right="1123" w:header="547" w:footer="53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E2">
    <w:pPr>
      <w:jc w:val="right"/>
      <w:rPr/>
    </w:pPr>
    <w:r w:rsidDel="00000000" w:rsidR="00000000" w:rsidRPr="00000000">
      <w:rPr>
        <w:color w:val="555555"/>
        <w:sz w:val="16"/>
        <w:szCs w:val="16"/>
        <w:rtl w:val="0"/>
      </w:rPr>
      <w:t xml:space="preserve">Termos de busca</w:t>
    </w:r>
    <w:r w:rsidDel="00000000" w:rsidR="00000000" w:rsidRPr="00000000">
      <w:rPr>
        <w:rtl w:val="0"/>
      </w:rPr>
      <w:t xml:space="preserve">  |  Página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E1">
    <w:pPr>
      <w:jc w:val="right"/>
      <w:rPr/>
    </w:pPr>
    <w:r w:rsidDel="00000000" w:rsidR="00000000" w:rsidRPr="00000000">
      <w:rPr>
        <w:color w:val="555555"/>
        <w:sz w:val="16"/>
        <w:szCs w:val="16"/>
        <w:rtl w:val="0"/>
      </w:rPr>
      <w:t xml:space="preserve">PLATAFORMA CpE    |    FASE I    |   Outubro de 2026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ans" w:cs="Liberation Sans" w:eastAsia="Liberation Sans" w:hAnsi="Liberation Sans"/>
        <w:lang w:val="en"/>
      </w:rPr>
    </w:rPrDefault>
    <w:pPrDefault>
      <w:pPr>
        <w:spacing w:after="14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300" w:lineRule="auto"/>
    </w:pPr>
    <w:rPr>
      <w:rFonts w:ascii="Liberation Sans" w:cs="Liberation Sans" w:eastAsia="Liberation Sans" w:hAnsi="Liberation Sans"/>
      <w:b w:val="1"/>
      <w:bCs w:val="1"/>
      <w:color w:val="000000"/>
      <w:sz w:val="25"/>
      <w:szCs w:val="25"/>
    </w:rPr>
  </w:style>
  <w:style w:type="paragraph" w:styleId="Heading2">
    <w:name w:val="heading 2"/>
    <w:basedOn w:val="Normal"/>
    <w:next w:val="Normal"/>
    <w:pPr>
      <w:keepNext w:val="1"/>
      <w:keepLines w:val="1"/>
      <w:spacing w:after="100" w:before="240" w:lineRule="auto"/>
    </w:pPr>
    <w:rPr>
      <w:rFonts w:ascii="Liberation Sans" w:cs="Liberation Sans" w:eastAsia="Liberation Sans" w:hAnsi="Liberation Sans"/>
      <w:b w:val="1"/>
      <w:bCs w:val="1"/>
      <w:color w:val="000000"/>
      <w:sz w:val="21"/>
      <w:szCs w:val="21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spacing w:after="220" w:before="0" w:line="240" w:lineRule="auto"/>
    </w:pPr>
    <w:rPr>
      <w:rFonts w:ascii="Liberation Sans" w:cs="Liberation Sans" w:eastAsia="Liberation Sans" w:hAnsi="Liberation Sans"/>
      <w:b w:val="1"/>
      <w:bCs w:val="1"/>
      <w:color w:val="000000"/>
      <w:sz w:val="36"/>
      <w:szCs w:val="3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Ujr/LN7Zk6RfjnQevxYOcPy/1A==">CgMxLjA4AHIhMXZSYi1CZmkwRUNBdXg2V2I5M19FbDJVRjY2eGJiUEdo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